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800 Mile and More Challenge Tracking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February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April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May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June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July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August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September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October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